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E196B" w14:textId="77777777" w:rsidR="00057418" w:rsidRDefault="00057418" w:rsidP="004365CE">
      <w:pPr>
        <w:spacing w:line="240" w:lineRule="auto"/>
        <w:rPr>
          <w:rFonts w:ascii="Times New Roman" w:hAnsi="Times New Roman" w:cs="Times New Roman"/>
        </w:rPr>
      </w:pPr>
    </w:p>
    <w:p w14:paraId="71300EC3" w14:textId="1B5E027C" w:rsidR="00A52C19" w:rsidRPr="005C049C" w:rsidRDefault="005E02F9" w:rsidP="004365CE">
      <w:pPr>
        <w:spacing w:line="240" w:lineRule="auto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>PROT.</w:t>
      </w:r>
      <w:r w:rsidR="00614160" w:rsidRPr="005C049C">
        <w:rPr>
          <w:rFonts w:ascii="Times New Roman" w:hAnsi="Times New Roman" w:cs="Times New Roman"/>
        </w:rPr>
        <w:t xml:space="preserve"> </w:t>
      </w:r>
      <w:r w:rsidRPr="005C049C">
        <w:rPr>
          <w:rFonts w:ascii="Times New Roman" w:hAnsi="Times New Roman" w:cs="Times New Roman"/>
        </w:rPr>
        <w:t>N. _________</w:t>
      </w:r>
    </w:p>
    <w:p w14:paraId="04ADE9E0" w14:textId="77777777" w:rsidR="00D36772" w:rsidRPr="005C049C" w:rsidRDefault="00D36772" w:rsidP="004365CE">
      <w:pPr>
        <w:spacing w:line="240" w:lineRule="auto"/>
        <w:jc w:val="both"/>
        <w:rPr>
          <w:rFonts w:ascii="Times New Roman" w:hAnsi="Times New Roman" w:cs="Times New Roman"/>
        </w:rPr>
      </w:pPr>
    </w:p>
    <w:p w14:paraId="4040E4B5" w14:textId="19AB9F7B" w:rsidR="005E02F9" w:rsidRPr="005C049C" w:rsidRDefault="005E02F9" w:rsidP="004365CE">
      <w:pPr>
        <w:spacing w:line="240" w:lineRule="auto"/>
        <w:jc w:val="both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>Al</w:t>
      </w:r>
      <w:r w:rsidR="00D36772" w:rsidRPr="005C049C">
        <w:rPr>
          <w:rFonts w:ascii="Times New Roman" w:hAnsi="Times New Roman" w:cs="Times New Roman"/>
        </w:rPr>
        <w:t>/Alle</w:t>
      </w:r>
      <w:r w:rsidRPr="005C049C">
        <w:rPr>
          <w:rFonts w:ascii="Times New Roman" w:hAnsi="Times New Roman" w:cs="Times New Roman"/>
        </w:rPr>
        <w:t xml:space="preserve"> Spett.l</w:t>
      </w:r>
      <w:r w:rsidR="00D36772" w:rsidRPr="005C049C">
        <w:rPr>
          <w:rFonts w:ascii="Times New Roman" w:hAnsi="Times New Roman" w:cs="Times New Roman"/>
        </w:rPr>
        <w:t>e/</w:t>
      </w:r>
      <w:r w:rsidRPr="005C049C">
        <w:rPr>
          <w:rFonts w:ascii="Times New Roman" w:hAnsi="Times New Roman" w:cs="Times New Roman"/>
        </w:rPr>
        <w:t xml:space="preserve">i </w:t>
      </w:r>
      <w:r w:rsidR="00D36772" w:rsidRPr="005C049C">
        <w:rPr>
          <w:rFonts w:ascii="Times New Roman" w:hAnsi="Times New Roman" w:cs="Times New Roman"/>
        </w:rPr>
        <w:t>____</w:t>
      </w:r>
    </w:p>
    <w:p w14:paraId="1492BFCF" w14:textId="77777777" w:rsidR="005E02F9" w:rsidRPr="005C049C" w:rsidRDefault="005E02F9" w:rsidP="004365CE">
      <w:pPr>
        <w:spacing w:line="240" w:lineRule="auto"/>
        <w:jc w:val="right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>__________________</w:t>
      </w:r>
    </w:p>
    <w:p w14:paraId="5CD529AF" w14:textId="77777777" w:rsidR="005E02F9" w:rsidRPr="005C049C" w:rsidRDefault="005E02F9" w:rsidP="004365CE">
      <w:pPr>
        <w:spacing w:line="240" w:lineRule="auto"/>
        <w:jc w:val="right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>__________________</w:t>
      </w:r>
    </w:p>
    <w:p w14:paraId="78B450F4" w14:textId="019067B4" w:rsidR="00041BD3" w:rsidRPr="005C049C" w:rsidRDefault="005E02F9" w:rsidP="00041BD3">
      <w:pPr>
        <w:spacing w:line="240" w:lineRule="auto"/>
        <w:jc w:val="both"/>
        <w:rPr>
          <w:rFonts w:ascii="Times New Roman" w:hAnsi="Times New Roman"/>
          <w:b/>
          <w:color w:val="2F5496" w:themeColor="accent1" w:themeShade="BF"/>
        </w:rPr>
      </w:pPr>
      <w:r w:rsidRPr="005C049C">
        <w:rPr>
          <w:rFonts w:ascii="Times New Roman" w:hAnsi="Times New Roman" w:cs="Times New Roman"/>
          <w:b/>
          <w:bCs/>
        </w:rPr>
        <w:t>OGGETTO</w:t>
      </w:r>
      <w:r w:rsidRPr="005C049C">
        <w:rPr>
          <w:rFonts w:ascii="Times New Roman" w:hAnsi="Times New Roman" w:cs="Times New Roman"/>
        </w:rPr>
        <w:t xml:space="preserve">: </w:t>
      </w:r>
      <w:r w:rsidR="005251A3" w:rsidRPr="005C049C">
        <w:rPr>
          <w:rFonts w:ascii="Times New Roman" w:hAnsi="Times New Roman" w:cs="Times New Roman"/>
          <w:b/>
          <w:bCs/>
        </w:rPr>
        <w:t>c</w:t>
      </w:r>
      <w:r w:rsidRPr="005C049C">
        <w:rPr>
          <w:rFonts w:ascii="Times New Roman" w:hAnsi="Times New Roman" w:cs="Times New Roman"/>
          <w:b/>
          <w:bCs/>
        </w:rPr>
        <w:t>omunicazione di esclusione dalla procedura di gara</w:t>
      </w:r>
      <w:r w:rsidR="00BA697B" w:rsidRPr="005C049C">
        <w:rPr>
          <w:rFonts w:ascii="Times New Roman" w:hAnsi="Times New Roman" w:cs="Times New Roman"/>
          <w:b/>
          <w:bCs/>
        </w:rPr>
        <w:t xml:space="preserve"> avente ad oggetto [</w:t>
      </w:r>
      <w:r w:rsidR="00BA697B" w:rsidRPr="005C049C">
        <w:rPr>
          <w:rFonts w:ascii="Times New Roman" w:hAnsi="Times New Roman" w:cs="Times New Roman"/>
          <w:b/>
          <w:bCs/>
          <w:i/>
          <w:iCs/>
        </w:rPr>
        <w:t>inserire descrizione procedura</w:t>
      </w:r>
      <w:r w:rsidR="00BA697B" w:rsidRPr="005C049C">
        <w:rPr>
          <w:rFonts w:ascii="Times New Roman" w:hAnsi="Times New Roman" w:cs="Times New Roman"/>
          <w:b/>
          <w:bCs/>
        </w:rPr>
        <w:t>] ____________, ai sensi dell’art.</w:t>
      </w:r>
      <w:r w:rsidR="003D579B" w:rsidRPr="005C049C">
        <w:rPr>
          <w:rFonts w:ascii="Times New Roman" w:hAnsi="Times New Roman" w:cs="Times New Roman"/>
          <w:b/>
          <w:bCs/>
        </w:rPr>
        <w:t xml:space="preserve"> 90</w:t>
      </w:r>
      <w:r w:rsidR="00BA697B" w:rsidRPr="005C049C">
        <w:rPr>
          <w:rFonts w:ascii="Times New Roman" w:hAnsi="Times New Roman" w:cs="Times New Roman"/>
          <w:b/>
          <w:bCs/>
        </w:rPr>
        <w:t>, co</w:t>
      </w:r>
      <w:r w:rsidR="00302141" w:rsidRPr="005C049C">
        <w:rPr>
          <w:rFonts w:ascii="Times New Roman" w:hAnsi="Times New Roman" w:cs="Times New Roman"/>
          <w:b/>
          <w:bCs/>
        </w:rPr>
        <w:t>.</w:t>
      </w:r>
      <w:r w:rsidR="00BA697B" w:rsidRPr="005C049C">
        <w:rPr>
          <w:rFonts w:ascii="Times New Roman" w:hAnsi="Times New Roman" w:cs="Times New Roman"/>
          <w:b/>
          <w:bCs/>
        </w:rPr>
        <w:t xml:space="preserve"> </w:t>
      </w:r>
      <w:r w:rsidR="003D579B" w:rsidRPr="005C049C">
        <w:rPr>
          <w:rFonts w:ascii="Times New Roman" w:hAnsi="Times New Roman" w:cs="Times New Roman"/>
          <w:b/>
          <w:bCs/>
        </w:rPr>
        <w:t>1</w:t>
      </w:r>
      <w:r w:rsidR="00BA697B" w:rsidRPr="005C049C">
        <w:rPr>
          <w:rFonts w:ascii="Times New Roman" w:hAnsi="Times New Roman" w:cs="Times New Roman"/>
          <w:b/>
          <w:bCs/>
        </w:rPr>
        <w:t xml:space="preserve">, lettera </w:t>
      </w:r>
      <w:r w:rsidR="003D579B" w:rsidRPr="005C049C">
        <w:rPr>
          <w:rFonts w:ascii="Times New Roman" w:hAnsi="Times New Roman" w:cs="Times New Roman"/>
          <w:b/>
          <w:bCs/>
        </w:rPr>
        <w:t>d</w:t>
      </w:r>
      <w:r w:rsidR="00BA697B" w:rsidRPr="005C049C">
        <w:rPr>
          <w:rFonts w:ascii="Times New Roman" w:hAnsi="Times New Roman" w:cs="Times New Roman"/>
          <w:b/>
          <w:bCs/>
        </w:rPr>
        <w:t xml:space="preserve">) D. Lgs. n. </w:t>
      </w:r>
      <w:r w:rsidR="003D579B" w:rsidRPr="005C049C">
        <w:rPr>
          <w:rFonts w:ascii="Times New Roman" w:hAnsi="Times New Roman" w:cs="Times New Roman"/>
          <w:b/>
          <w:bCs/>
        </w:rPr>
        <w:t>36</w:t>
      </w:r>
      <w:r w:rsidR="00BA697B" w:rsidRPr="005C049C">
        <w:rPr>
          <w:rFonts w:ascii="Times New Roman" w:hAnsi="Times New Roman" w:cs="Times New Roman"/>
          <w:b/>
          <w:bCs/>
        </w:rPr>
        <w:t>/</w:t>
      </w:r>
      <w:r w:rsidR="003D579B" w:rsidRPr="005C049C">
        <w:rPr>
          <w:rFonts w:ascii="Times New Roman" w:hAnsi="Times New Roman" w:cs="Times New Roman"/>
          <w:b/>
          <w:bCs/>
        </w:rPr>
        <w:t>2023</w:t>
      </w:r>
      <w:r w:rsidR="00BA697B" w:rsidRPr="005C049C">
        <w:rPr>
          <w:rFonts w:ascii="Times New Roman" w:hAnsi="Times New Roman" w:cs="Times New Roman"/>
          <w:b/>
          <w:bCs/>
        </w:rPr>
        <w:t xml:space="preserve">, </w:t>
      </w:r>
      <w:r w:rsidR="00041BD3" w:rsidRPr="005C049C">
        <w:rPr>
          <w:rFonts w:ascii="Times New Roman" w:hAnsi="Times New Roman"/>
          <w:b/>
          <w:color w:val="2F5496" w:themeColor="accent1" w:themeShade="BF"/>
        </w:rPr>
        <w:t xml:space="preserve">nell’ambito dell’Investimento </w:t>
      </w:r>
      <w:r w:rsidR="00041BD3" w:rsidRPr="005C049C">
        <w:rPr>
          <w:rFonts w:ascii="Times New Roman" w:hAnsi="Times New Roman"/>
          <w:b/>
          <w:iCs/>
          <w:color w:val="2F5496" w:themeColor="accent1" w:themeShade="BF"/>
        </w:rPr>
        <w:t>1.2</w:t>
      </w:r>
      <w:r w:rsidR="00041BD3" w:rsidRPr="005C049C">
        <w:rPr>
          <w:rFonts w:ascii="Times New Roman" w:hAnsi="Times New Roman"/>
          <w:b/>
          <w:i/>
          <w:color w:val="2F5496" w:themeColor="accent1" w:themeShade="BF"/>
        </w:rPr>
        <w:t xml:space="preserve"> “Rimozione delle barriere fisiche e cognitive in musei, biblioteche e archivi” </w:t>
      </w:r>
      <w:r w:rsidR="00041BD3" w:rsidRPr="005C049C">
        <w:rPr>
          <w:rFonts w:ascii="Times New Roman" w:hAnsi="Times New Roman"/>
          <w:b/>
          <w:color w:val="2F5496" w:themeColor="accent1" w:themeShade="BF"/>
        </w:rPr>
        <w:t xml:space="preserve">(M1C3) finanziato dall’Unione europea – </w:t>
      </w:r>
      <w:proofErr w:type="spellStart"/>
      <w:r w:rsidR="00041BD3" w:rsidRPr="005C049C">
        <w:rPr>
          <w:rFonts w:ascii="Times New Roman" w:hAnsi="Times New Roman"/>
          <w:b/>
          <w:color w:val="2F5496" w:themeColor="accent1" w:themeShade="BF"/>
        </w:rPr>
        <w:t>NextGenerationEU</w:t>
      </w:r>
      <w:proofErr w:type="spellEnd"/>
    </w:p>
    <w:p w14:paraId="6B978E5A" w14:textId="1BE70AD5" w:rsidR="00BA697B" w:rsidRPr="005C049C" w:rsidRDefault="00041BD3" w:rsidP="00BA697B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5C049C">
        <w:rPr>
          <w:rFonts w:ascii="Times New Roman" w:hAnsi="Times New Roman"/>
          <w:b/>
          <w:color w:val="2F5496" w:themeColor="accent1" w:themeShade="BF"/>
        </w:rPr>
        <w:t>CIG __ CUP __</w:t>
      </w:r>
    </w:p>
    <w:p w14:paraId="4316B453" w14:textId="77777777" w:rsidR="00147432" w:rsidRPr="005C049C" w:rsidRDefault="00147432" w:rsidP="00147432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4DBF8037" w14:textId="4EC05200" w:rsidR="00302141" w:rsidRPr="005C049C" w:rsidRDefault="00302141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>A seguito dell’espletamento della procedura in oggetto, per l’affidamento di [</w:t>
      </w:r>
      <w:r w:rsidRPr="005C049C">
        <w:rPr>
          <w:rFonts w:ascii="Times New Roman" w:hAnsi="Times New Roman" w:cs="Times New Roman"/>
          <w:b/>
          <w:bCs/>
          <w:i/>
          <w:iCs/>
        </w:rPr>
        <w:t>inserire</w:t>
      </w:r>
      <w:r w:rsidRPr="005C049C">
        <w:rPr>
          <w:rFonts w:ascii="Times New Roman" w:hAnsi="Times New Roman" w:cs="Times New Roman"/>
        </w:rPr>
        <w:t xml:space="preserve"> </w:t>
      </w:r>
      <w:r w:rsidRPr="005C049C">
        <w:rPr>
          <w:rFonts w:ascii="Times New Roman" w:hAnsi="Times New Roman" w:cs="Times New Roman"/>
          <w:i/>
          <w:iCs/>
        </w:rPr>
        <w:t>descrizione oggetto appalto</w:t>
      </w:r>
      <w:r w:rsidRPr="005C049C">
        <w:rPr>
          <w:rFonts w:ascii="Times New Roman" w:hAnsi="Times New Roman" w:cs="Times New Roman"/>
        </w:rPr>
        <w:t>], si</w:t>
      </w:r>
    </w:p>
    <w:p w14:paraId="040A6092" w14:textId="3404FA09" w:rsidR="005E02F9" w:rsidRPr="005C049C" w:rsidRDefault="005E02F9" w:rsidP="00147432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5C049C">
        <w:rPr>
          <w:rFonts w:ascii="Times New Roman" w:hAnsi="Times New Roman" w:cs="Times New Roman"/>
          <w:b/>
          <w:bCs/>
        </w:rPr>
        <w:t>COMUNICA</w:t>
      </w:r>
      <w:r w:rsidR="00C808EE" w:rsidRPr="005C049C">
        <w:rPr>
          <w:rFonts w:ascii="Times New Roman" w:hAnsi="Times New Roman" w:cs="Times New Roman"/>
          <w:b/>
          <w:bCs/>
        </w:rPr>
        <w:t xml:space="preserve"> </w:t>
      </w:r>
    </w:p>
    <w:p w14:paraId="01F693F7" w14:textId="6108E6C3" w:rsidR="005E02F9" w:rsidRPr="005C049C" w:rsidRDefault="002A3A2B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 xml:space="preserve">che </w:t>
      </w:r>
      <w:r w:rsidR="008E48A5" w:rsidRPr="005C049C">
        <w:rPr>
          <w:rFonts w:ascii="Times New Roman" w:hAnsi="Times New Roman" w:cs="Times New Roman"/>
        </w:rPr>
        <w:t xml:space="preserve">a seguito di esame della documentazione pervenuta </w:t>
      </w:r>
      <w:r w:rsidR="00614320" w:rsidRPr="005C049C">
        <w:rPr>
          <w:rFonts w:ascii="Times New Roman" w:hAnsi="Times New Roman" w:cs="Times New Roman"/>
        </w:rPr>
        <w:t>codest</w:t>
      </w:r>
      <w:r w:rsidR="00BC1A8B" w:rsidRPr="005C049C">
        <w:rPr>
          <w:rFonts w:ascii="Times New Roman" w:hAnsi="Times New Roman" w:cs="Times New Roman"/>
        </w:rPr>
        <w:t>o</w:t>
      </w:r>
      <w:r w:rsidR="00614320" w:rsidRPr="005C049C">
        <w:rPr>
          <w:rFonts w:ascii="Times New Roman" w:hAnsi="Times New Roman" w:cs="Times New Roman"/>
        </w:rPr>
        <w:t>/</w:t>
      </w:r>
      <w:r w:rsidR="00BC1A8B" w:rsidRPr="005C049C">
        <w:rPr>
          <w:rFonts w:ascii="Times New Roman" w:hAnsi="Times New Roman" w:cs="Times New Roman"/>
        </w:rPr>
        <w:t>a</w:t>
      </w:r>
      <w:r w:rsidR="005E02F9" w:rsidRPr="005C049C">
        <w:rPr>
          <w:rFonts w:ascii="Times New Roman" w:hAnsi="Times New Roman" w:cs="Times New Roman"/>
        </w:rPr>
        <w:t xml:space="preserve"> </w:t>
      </w:r>
      <w:r w:rsidRPr="005C049C">
        <w:rPr>
          <w:rFonts w:ascii="Times New Roman" w:hAnsi="Times New Roman" w:cs="Times New Roman"/>
        </w:rPr>
        <w:t>__</w:t>
      </w:r>
      <w:r w:rsidR="005E02F9" w:rsidRPr="005C049C">
        <w:rPr>
          <w:rFonts w:ascii="Times New Roman" w:hAnsi="Times New Roman" w:cs="Times New Roman"/>
        </w:rPr>
        <w:t xml:space="preserve"> </w:t>
      </w:r>
      <w:r w:rsidR="008D4EF4" w:rsidRPr="005C049C">
        <w:rPr>
          <w:rFonts w:ascii="Times New Roman" w:hAnsi="Times New Roman"/>
        </w:rPr>
        <w:t>[</w:t>
      </w:r>
      <w:r w:rsidR="008D4EF4" w:rsidRPr="005C049C">
        <w:rPr>
          <w:rFonts w:ascii="Times New Roman" w:hAnsi="Times New Roman"/>
          <w:b/>
          <w:i/>
        </w:rPr>
        <w:t xml:space="preserve">inserire </w:t>
      </w:r>
      <w:r w:rsidR="008D4EF4" w:rsidRPr="005C049C">
        <w:rPr>
          <w:rFonts w:ascii="Times New Roman" w:hAnsi="Times New Roman"/>
          <w:i/>
        </w:rPr>
        <w:t>riferimenti O.E.</w:t>
      </w:r>
      <w:r w:rsidR="008D4EF4" w:rsidRPr="005C049C">
        <w:rPr>
          <w:rFonts w:ascii="Times New Roman" w:hAnsi="Times New Roman"/>
        </w:rPr>
        <w:t>]</w:t>
      </w:r>
      <w:r w:rsidR="00BC1A8B" w:rsidRPr="005C049C">
        <w:rPr>
          <w:rFonts w:ascii="Times New Roman" w:hAnsi="Times New Roman"/>
        </w:rPr>
        <w:t xml:space="preserve"> </w:t>
      </w:r>
      <w:r w:rsidR="00CB5346" w:rsidRPr="005C049C">
        <w:rPr>
          <w:rFonts w:ascii="Times New Roman" w:hAnsi="Times New Roman" w:cs="Times New Roman"/>
        </w:rPr>
        <w:t>è stat</w:t>
      </w:r>
      <w:r w:rsidR="00BC1A8B" w:rsidRPr="005C049C">
        <w:rPr>
          <w:rFonts w:ascii="Times New Roman" w:hAnsi="Times New Roman" w:cs="Times New Roman"/>
        </w:rPr>
        <w:t>o</w:t>
      </w:r>
      <w:r w:rsidRPr="005C049C">
        <w:rPr>
          <w:rFonts w:ascii="Times New Roman" w:hAnsi="Times New Roman" w:cs="Times New Roman"/>
        </w:rPr>
        <w:t>/</w:t>
      </w:r>
      <w:r w:rsidR="00CB5346" w:rsidRPr="005C049C">
        <w:rPr>
          <w:rFonts w:ascii="Times New Roman" w:hAnsi="Times New Roman" w:cs="Times New Roman"/>
        </w:rPr>
        <w:t xml:space="preserve">a </w:t>
      </w:r>
      <w:r w:rsidR="008D4EF4" w:rsidRPr="005C049C">
        <w:rPr>
          <w:rFonts w:ascii="Times New Roman" w:hAnsi="Times New Roman" w:cs="Times New Roman"/>
        </w:rPr>
        <w:t>escluso</w:t>
      </w:r>
      <w:r w:rsidRPr="005C049C">
        <w:rPr>
          <w:rFonts w:ascii="Times New Roman" w:hAnsi="Times New Roman" w:cs="Times New Roman"/>
        </w:rPr>
        <w:t>/a</w:t>
      </w:r>
      <w:r w:rsidR="00CC0094" w:rsidRPr="005C049C">
        <w:rPr>
          <w:rFonts w:ascii="Times New Roman" w:hAnsi="Times New Roman" w:cs="Times New Roman"/>
        </w:rPr>
        <w:t xml:space="preserve"> </w:t>
      </w:r>
      <w:r w:rsidR="008D4EF4" w:rsidRPr="005C049C">
        <w:rPr>
          <w:rFonts w:ascii="Times New Roman" w:hAnsi="Times New Roman" w:cs="Times New Roman"/>
        </w:rPr>
        <w:t>d</w:t>
      </w:r>
      <w:r w:rsidR="00CC0094" w:rsidRPr="005C049C">
        <w:rPr>
          <w:rFonts w:ascii="Times New Roman" w:hAnsi="Times New Roman" w:cs="Times New Roman"/>
        </w:rPr>
        <w:t>alla gara</w:t>
      </w:r>
      <w:r w:rsidR="00CB5346" w:rsidRPr="005C049C">
        <w:rPr>
          <w:rFonts w:ascii="Times New Roman" w:hAnsi="Times New Roman" w:cs="Times New Roman"/>
        </w:rPr>
        <w:t xml:space="preserve"> così come risulta da verbale del______</w:t>
      </w:r>
      <w:r w:rsidR="005E02F9" w:rsidRPr="005C049C">
        <w:rPr>
          <w:rFonts w:ascii="Times New Roman" w:hAnsi="Times New Roman" w:cs="Times New Roman"/>
        </w:rPr>
        <w:t xml:space="preserve"> per </w:t>
      </w:r>
      <w:r w:rsidR="00CB5346" w:rsidRPr="005C049C">
        <w:rPr>
          <w:rFonts w:ascii="Times New Roman" w:hAnsi="Times New Roman" w:cs="Times New Roman"/>
        </w:rPr>
        <w:t>i motivi</w:t>
      </w:r>
      <w:r w:rsidR="008D4EF4" w:rsidRPr="005C049C">
        <w:rPr>
          <w:rFonts w:ascii="Times New Roman" w:hAnsi="Times New Roman" w:cs="Times New Roman"/>
        </w:rPr>
        <w:t xml:space="preserve">, giusto il disposto degli artt. ____ </w:t>
      </w:r>
      <w:r w:rsidR="008D4EF4" w:rsidRPr="005C049C">
        <w:rPr>
          <w:rFonts w:ascii="Times New Roman" w:hAnsi="Times New Roman"/>
        </w:rPr>
        <w:t>[</w:t>
      </w:r>
      <w:r w:rsidR="008D4EF4" w:rsidRPr="005C049C">
        <w:rPr>
          <w:rFonts w:ascii="Times New Roman" w:hAnsi="Times New Roman"/>
          <w:b/>
          <w:i/>
        </w:rPr>
        <w:t>inserire</w:t>
      </w:r>
      <w:r w:rsidR="008D4EF4" w:rsidRPr="005C049C">
        <w:rPr>
          <w:rFonts w:ascii="Times New Roman" w:hAnsi="Times New Roman"/>
        </w:rPr>
        <w:t>]</w:t>
      </w:r>
      <w:r w:rsidR="00BC1A8B" w:rsidRPr="005C049C">
        <w:rPr>
          <w:rFonts w:ascii="Times New Roman" w:hAnsi="Times New Roman"/>
        </w:rPr>
        <w:t>,</w:t>
      </w:r>
      <w:r w:rsidR="00CB5346" w:rsidRPr="005C049C">
        <w:rPr>
          <w:rFonts w:ascii="Times New Roman" w:hAnsi="Times New Roman" w:cs="Times New Roman"/>
        </w:rPr>
        <w:t xml:space="preserve"> che puntualmente si riportano______</w:t>
      </w:r>
      <w:r w:rsidR="00CD20FD" w:rsidRPr="005C049C">
        <w:rPr>
          <w:rFonts w:ascii="Times New Roman" w:hAnsi="Times New Roman" w:cs="Times New Roman"/>
        </w:rPr>
        <w:t>____</w:t>
      </w:r>
      <w:r w:rsidR="00DD1D60" w:rsidRPr="005C049C">
        <w:rPr>
          <w:rFonts w:ascii="Times New Roman" w:hAnsi="Times New Roman" w:cs="Times New Roman"/>
        </w:rPr>
        <w:t xml:space="preserve"> [</w:t>
      </w:r>
      <w:r w:rsidR="002A3DEC" w:rsidRPr="005C049C">
        <w:rPr>
          <w:rFonts w:ascii="Times New Roman" w:hAnsi="Times New Roman" w:cs="Times New Roman"/>
          <w:b/>
          <w:i/>
        </w:rPr>
        <w:t>N.B.</w:t>
      </w:r>
      <w:r w:rsidR="002A3DEC" w:rsidRPr="005C049C">
        <w:rPr>
          <w:rFonts w:ascii="Times New Roman" w:hAnsi="Times New Roman" w:cs="Times New Roman"/>
        </w:rPr>
        <w:t xml:space="preserve"> </w:t>
      </w:r>
      <w:r w:rsidR="002A3DEC" w:rsidRPr="005C049C">
        <w:rPr>
          <w:rFonts w:ascii="Times New Roman" w:hAnsi="Times New Roman" w:cs="Times New Roman"/>
          <w:i/>
        </w:rPr>
        <w:t xml:space="preserve">L’art. 90 co. 1 lett. d) del </w:t>
      </w:r>
      <w:proofErr w:type="spellStart"/>
      <w:r w:rsidR="002A3DEC" w:rsidRPr="005C049C">
        <w:rPr>
          <w:rFonts w:ascii="Times New Roman" w:hAnsi="Times New Roman" w:cs="Times New Roman"/>
          <w:i/>
        </w:rPr>
        <w:t>D.Lgs.</w:t>
      </w:r>
      <w:proofErr w:type="spellEnd"/>
      <w:r w:rsidR="002A3DEC" w:rsidRPr="005C049C">
        <w:rPr>
          <w:rFonts w:ascii="Times New Roman" w:hAnsi="Times New Roman" w:cs="Times New Roman"/>
          <w:i/>
        </w:rPr>
        <w:t xml:space="preserve"> n. 36/2023 prevede che “1. Nel rispetto delle modalità previste dal codice, le stazioni appaltanti comunicano entro cinque giorni dall’adozione: (…) d) l'esclusione ai candidati e agli offerenti esclusi, </w:t>
      </w:r>
      <w:r w:rsidR="002A3DEC" w:rsidRPr="005C049C">
        <w:rPr>
          <w:rFonts w:ascii="Times New Roman" w:hAnsi="Times New Roman" w:cs="Times New Roman"/>
          <w:b/>
          <w:i/>
        </w:rPr>
        <w:t>ivi compresi i motivi di esclusione o della decisione di non equivalenza o conformità dell’offerta</w:t>
      </w:r>
      <w:r w:rsidR="002A3DEC" w:rsidRPr="005C049C">
        <w:rPr>
          <w:rFonts w:ascii="Times New Roman" w:hAnsi="Times New Roman" w:cs="Times New Roman"/>
          <w:i/>
        </w:rPr>
        <w:t>”</w:t>
      </w:r>
      <w:r w:rsidR="002A3DEC" w:rsidRPr="005C049C">
        <w:rPr>
          <w:rFonts w:ascii="Times New Roman" w:hAnsi="Times New Roman" w:cs="Times New Roman"/>
        </w:rPr>
        <w:t>]</w:t>
      </w:r>
      <w:r w:rsidR="00973524" w:rsidRPr="005C049C">
        <w:rPr>
          <w:rFonts w:ascii="Times New Roman" w:hAnsi="Times New Roman" w:cs="Times New Roman"/>
        </w:rPr>
        <w:t>.</w:t>
      </w:r>
    </w:p>
    <w:p w14:paraId="08A26E5F" w14:textId="77777777" w:rsidR="008D4EF4" w:rsidRPr="005C049C" w:rsidRDefault="008D4EF4" w:rsidP="00147432">
      <w:pPr>
        <w:spacing w:after="80" w:line="240" w:lineRule="auto"/>
        <w:jc w:val="both"/>
        <w:rPr>
          <w:rFonts w:ascii="Times New Roman" w:hAnsi="Times New Roman"/>
        </w:rPr>
      </w:pPr>
    </w:p>
    <w:p w14:paraId="44A5079D" w14:textId="53D40A78" w:rsidR="00661587" w:rsidRPr="005C049C" w:rsidRDefault="00683F53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5C049C">
        <w:rPr>
          <w:rFonts w:ascii="Times New Roman" w:hAnsi="Times New Roman"/>
        </w:rPr>
        <w:t>[</w:t>
      </w:r>
      <w:r w:rsidRPr="005C049C">
        <w:rPr>
          <w:rFonts w:ascii="Times New Roman" w:hAnsi="Times New Roman"/>
          <w:b/>
          <w:i/>
        </w:rPr>
        <w:t>fino al 31 dicembre 2023</w:t>
      </w:r>
      <w:r w:rsidRPr="005C049C">
        <w:rPr>
          <w:rFonts w:ascii="Times New Roman" w:hAnsi="Times New Roman"/>
        </w:rPr>
        <w:t>]</w:t>
      </w:r>
    </w:p>
    <w:p w14:paraId="77CC283A" w14:textId="7A554612" w:rsidR="00683F53" w:rsidRPr="005C049C" w:rsidRDefault="00683F53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 xml:space="preserve">Si informa che ai sensi dell’art. 53 del </w:t>
      </w:r>
      <w:proofErr w:type="spellStart"/>
      <w:r w:rsidRPr="005C049C">
        <w:rPr>
          <w:rFonts w:ascii="Times New Roman" w:hAnsi="Times New Roman" w:cs="Times New Roman"/>
        </w:rPr>
        <w:t>D.Lgs.</w:t>
      </w:r>
      <w:proofErr w:type="spellEnd"/>
      <w:r w:rsidR="002A3DEC" w:rsidRPr="005C049C">
        <w:rPr>
          <w:rFonts w:ascii="Times New Roman" w:hAnsi="Times New Roman" w:cs="Times New Roman"/>
        </w:rPr>
        <w:t xml:space="preserve"> n.</w:t>
      </w:r>
      <w:r w:rsidRPr="005C049C">
        <w:rPr>
          <w:rFonts w:ascii="Times New Roman" w:hAnsi="Times New Roman" w:cs="Times New Roman"/>
        </w:rPr>
        <w:t xml:space="preserve"> 50/2016 e </w:t>
      </w:r>
      <w:proofErr w:type="spellStart"/>
      <w:r w:rsidRPr="005C049C">
        <w:rPr>
          <w:rFonts w:ascii="Times New Roman" w:hAnsi="Times New Roman" w:cs="Times New Roman"/>
        </w:rPr>
        <w:t>s.m.i.</w:t>
      </w:r>
      <w:proofErr w:type="spellEnd"/>
      <w:r w:rsidRPr="005C049C">
        <w:rPr>
          <w:rFonts w:ascii="Times New Roman" w:hAnsi="Times New Roman" w:cs="Times New Roman"/>
        </w:rPr>
        <w:t xml:space="preserve"> è possibile esercitare il diritto di accesso agli atti delle procedure di affidamento</w:t>
      </w:r>
      <w:r w:rsidR="00A30B05" w:rsidRPr="005C049C">
        <w:rPr>
          <w:rFonts w:ascii="Times New Roman" w:hAnsi="Times New Roman" w:cs="Times New Roman"/>
        </w:rPr>
        <w:t>.</w:t>
      </w:r>
    </w:p>
    <w:p w14:paraId="543A2CD6" w14:textId="5561F455" w:rsidR="00661587" w:rsidRPr="005C049C" w:rsidRDefault="00683F53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>[</w:t>
      </w:r>
      <w:r w:rsidRPr="005C049C">
        <w:rPr>
          <w:rFonts w:ascii="Times New Roman" w:hAnsi="Times New Roman" w:cs="Times New Roman"/>
          <w:b/>
          <w:i/>
        </w:rPr>
        <w:t>dal 1° gennaio 2024</w:t>
      </w:r>
      <w:r w:rsidRPr="005C049C">
        <w:rPr>
          <w:rFonts w:ascii="Times New Roman" w:hAnsi="Times New Roman" w:cs="Times New Roman"/>
        </w:rPr>
        <w:t>]</w:t>
      </w:r>
    </w:p>
    <w:p w14:paraId="1B7180CE" w14:textId="4F731B53" w:rsidR="0010603D" w:rsidRPr="005C049C" w:rsidRDefault="005E02F9" w:rsidP="00147432">
      <w:pPr>
        <w:spacing w:after="80" w:line="240" w:lineRule="auto"/>
        <w:jc w:val="both"/>
        <w:rPr>
          <w:rFonts w:ascii="Times New Roman" w:hAnsi="Times New Roman" w:cs="Times New Roman"/>
          <w:i/>
        </w:rPr>
      </w:pPr>
      <w:r w:rsidRPr="005C049C">
        <w:rPr>
          <w:rFonts w:ascii="Times New Roman" w:hAnsi="Times New Roman" w:cs="Times New Roman"/>
        </w:rPr>
        <w:t xml:space="preserve">Si informa che ai sensi dell’art. </w:t>
      </w:r>
      <w:r w:rsidR="00027701" w:rsidRPr="005C049C">
        <w:rPr>
          <w:rFonts w:ascii="Times New Roman" w:hAnsi="Times New Roman" w:cs="Times New Roman"/>
        </w:rPr>
        <w:t xml:space="preserve">35 </w:t>
      </w:r>
      <w:r w:rsidRPr="005C049C">
        <w:rPr>
          <w:rFonts w:ascii="Times New Roman" w:hAnsi="Times New Roman" w:cs="Times New Roman"/>
        </w:rPr>
        <w:t xml:space="preserve">del </w:t>
      </w:r>
      <w:proofErr w:type="spellStart"/>
      <w:r w:rsidRPr="005C049C">
        <w:rPr>
          <w:rFonts w:ascii="Times New Roman" w:hAnsi="Times New Roman" w:cs="Times New Roman"/>
        </w:rPr>
        <w:t>D.Lgs</w:t>
      </w:r>
      <w:r w:rsidR="009158A0" w:rsidRPr="005C049C">
        <w:rPr>
          <w:rFonts w:ascii="Times New Roman" w:hAnsi="Times New Roman" w:cs="Times New Roman"/>
        </w:rPr>
        <w:t>.</w:t>
      </w:r>
      <w:proofErr w:type="spellEnd"/>
      <w:r w:rsidRPr="005C049C">
        <w:rPr>
          <w:rFonts w:ascii="Times New Roman" w:hAnsi="Times New Roman" w:cs="Times New Roman"/>
        </w:rPr>
        <w:t xml:space="preserve"> </w:t>
      </w:r>
      <w:r w:rsidR="00D2372A" w:rsidRPr="005C049C">
        <w:rPr>
          <w:rFonts w:ascii="Times New Roman" w:hAnsi="Times New Roman" w:cs="Times New Roman"/>
        </w:rPr>
        <w:t xml:space="preserve">n. </w:t>
      </w:r>
      <w:r w:rsidR="00027701" w:rsidRPr="005C049C">
        <w:rPr>
          <w:rFonts w:ascii="Times New Roman" w:hAnsi="Times New Roman" w:cs="Times New Roman"/>
        </w:rPr>
        <w:t>36</w:t>
      </w:r>
      <w:r w:rsidR="009158A0" w:rsidRPr="005C049C">
        <w:rPr>
          <w:rFonts w:ascii="Times New Roman" w:hAnsi="Times New Roman" w:cs="Times New Roman"/>
        </w:rPr>
        <w:t>/</w:t>
      </w:r>
      <w:r w:rsidR="00027701" w:rsidRPr="005C049C">
        <w:rPr>
          <w:rFonts w:ascii="Times New Roman" w:hAnsi="Times New Roman" w:cs="Times New Roman"/>
        </w:rPr>
        <w:t xml:space="preserve">2023 </w:t>
      </w:r>
      <w:r w:rsidRPr="005C049C">
        <w:rPr>
          <w:rFonts w:ascii="Times New Roman" w:hAnsi="Times New Roman" w:cs="Times New Roman"/>
        </w:rPr>
        <w:t>è possibile esercitare il diritto di accesso agli atti d</w:t>
      </w:r>
      <w:r w:rsidR="000C3827" w:rsidRPr="005C049C">
        <w:rPr>
          <w:rFonts w:ascii="Times New Roman" w:hAnsi="Times New Roman" w:cs="Times New Roman"/>
        </w:rPr>
        <w:t>elle procedure di affidamento</w:t>
      </w:r>
      <w:r w:rsidR="0010603D" w:rsidRPr="005C049C">
        <w:rPr>
          <w:rFonts w:ascii="Times New Roman" w:hAnsi="Times New Roman" w:cs="Times New Roman"/>
        </w:rPr>
        <w:t xml:space="preserve"> </w:t>
      </w:r>
      <w:r w:rsidR="00D2372A" w:rsidRPr="005C049C">
        <w:rPr>
          <w:rFonts w:ascii="Times New Roman" w:hAnsi="Times New Roman" w:cs="Times New Roman"/>
        </w:rPr>
        <w:t xml:space="preserve">secondo le modalità previste dell’art. 36 del </w:t>
      </w:r>
      <w:proofErr w:type="spellStart"/>
      <w:r w:rsidR="00D2372A" w:rsidRPr="005C049C">
        <w:rPr>
          <w:rFonts w:ascii="Times New Roman" w:hAnsi="Times New Roman" w:cs="Times New Roman"/>
        </w:rPr>
        <w:t>D.Lgs.</w:t>
      </w:r>
      <w:proofErr w:type="spellEnd"/>
      <w:r w:rsidR="00D2372A" w:rsidRPr="005C049C">
        <w:rPr>
          <w:rFonts w:ascii="Times New Roman" w:hAnsi="Times New Roman" w:cs="Times New Roman"/>
        </w:rPr>
        <w:t xml:space="preserve"> n. 36/2023 </w:t>
      </w:r>
      <w:r w:rsidR="0010603D" w:rsidRPr="005C049C">
        <w:rPr>
          <w:rFonts w:ascii="Times New Roman" w:hAnsi="Times New Roman" w:cs="Times New Roman"/>
        </w:rPr>
        <w:t>[</w:t>
      </w:r>
      <w:r w:rsidR="0010603D" w:rsidRPr="005C049C">
        <w:rPr>
          <w:rFonts w:ascii="Times New Roman" w:hAnsi="Times New Roman" w:cs="Times New Roman"/>
          <w:b/>
          <w:i/>
        </w:rPr>
        <w:t>N.B.</w:t>
      </w:r>
      <w:r w:rsidR="0010603D" w:rsidRPr="005C049C">
        <w:rPr>
          <w:rFonts w:ascii="Times New Roman" w:hAnsi="Times New Roman" w:cs="Times New Roman"/>
        </w:rPr>
        <w:t xml:space="preserve"> </w:t>
      </w:r>
      <w:r w:rsidR="0010603D" w:rsidRPr="005C049C">
        <w:rPr>
          <w:rFonts w:ascii="Times New Roman" w:hAnsi="Times New Roman" w:cs="Times New Roman"/>
          <w:i/>
        </w:rPr>
        <w:t>L’art. 225 co. 2 stabilisce espressamente che</w:t>
      </w:r>
      <w:r w:rsidR="0010603D" w:rsidRPr="005C049C">
        <w:rPr>
          <w:rFonts w:ascii="Times New Roman" w:hAnsi="Times New Roman" w:cs="Times New Roman"/>
        </w:rPr>
        <w:t xml:space="preserve"> “</w:t>
      </w:r>
      <w:r w:rsidR="0010603D" w:rsidRPr="005C049C">
        <w:rPr>
          <w:rFonts w:ascii="Times New Roman" w:hAnsi="Times New Roman" w:cs="Times New Roman"/>
          <w:b/>
          <w:i/>
        </w:rPr>
        <w:t>Le disposizioni di cui agli</w:t>
      </w:r>
      <w:r w:rsidR="00683F53" w:rsidRPr="005C049C">
        <w:rPr>
          <w:rFonts w:ascii="Times New Roman" w:hAnsi="Times New Roman" w:cs="Times New Roman"/>
          <w:b/>
          <w:i/>
        </w:rPr>
        <w:t xml:space="preserve"> </w:t>
      </w:r>
      <w:r w:rsidR="00D2372A" w:rsidRPr="005C049C">
        <w:rPr>
          <w:rFonts w:ascii="Times New Roman" w:hAnsi="Times New Roman" w:cs="Times New Roman"/>
          <w:b/>
          <w:i/>
        </w:rPr>
        <w:t xml:space="preserve">articoli </w:t>
      </w:r>
      <w:r w:rsidR="00D2372A" w:rsidRPr="005C049C">
        <w:rPr>
          <w:rFonts w:ascii="Times New Roman" w:hAnsi="Times New Roman" w:cs="Times New Roman"/>
          <w:i/>
        </w:rPr>
        <w:t>19, 20, 21, 22, 23, 24, 25, 26, 28, 29, 30, 31</w:t>
      </w:r>
      <w:r w:rsidR="0010603D" w:rsidRPr="005C049C">
        <w:rPr>
          <w:rFonts w:ascii="Times New Roman" w:hAnsi="Times New Roman" w:cs="Times New Roman"/>
          <w:i/>
        </w:rPr>
        <w:t>,</w:t>
      </w:r>
      <w:r w:rsidR="00D2372A" w:rsidRPr="005C049C">
        <w:rPr>
          <w:rFonts w:ascii="Times New Roman" w:hAnsi="Times New Roman" w:cs="Times New Roman"/>
          <w:b/>
          <w:i/>
        </w:rPr>
        <w:t>35</w:t>
      </w:r>
      <w:r w:rsidR="00D2372A" w:rsidRPr="005C049C">
        <w:rPr>
          <w:rFonts w:ascii="Times New Roman" w:hAnsi="Times New Roman" w:cs="Times New Roman"/>
          <w:i/>
        </w:rPr>
        <w:t xml:space="preserve">, </w:t>
      </w:r>
      <w:r w:rsidR="00D2372A" w:rsidRPr="005C049C">
        <w:rPr>
          <w:rFonts w:ascii="Times New Roman" w:hAnsi="Times New Roman" w:cs="Times New Roman"/>
          <w:b/>
          <w:i/>
        </w:rPr>
        <w:t>36</w:t>
      </w:r>
      <w:r w:rsidR="00D2372A" w:rsidRPr="005C049C">
        <w:rPr>
          <w:rFonts w:ascii="Times New Roman" w:hAnsi="Times New Roman" w:cs="Times New Roman"/>
          <w:i/>
        </w:rPr>
        <w:t>, 37, comma 4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99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106, comma 3, ultimo periodo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115, comma 5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119, comma 5</w:t>
      </w:r>
      <w:r w:rsidR="0010603D" w:rsidRPr="005C049C">
        <w:rPr>
          <w:rFonts w:ascii="Times New Roman" w:hAnsi="Times New Roman" w:cs="Times New Roman"/>
          <w:i/>
        </w:rPr>
        <w:t>, e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224, comma 6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10603D" w:rsidRPr="005C049C">
        <w:rPr>
          <w:rFonts w:ascii="Times New Roman" w:hAnsi="Times New Roman" w:cs="Times New Roman"/>
          <w:b/>
          <w:i/>
        </w:rPr>
        <w:t>acquistano efficacia a decorrere dal 1° gennaio 2024</w:t>
      </w:r>
      <w:r w:rsidR="0010603D" w:rsidRPr="005C049C">
        <w:rPr>
          <w:rFonts w:ascii="Times New Roman" w:hAnsi="Times New Roman" w:cs="Times New Roman"/>
          <w:i/>
        </w:rPr>
        <w:t xml:space="preserve">. </w:t>
      </w:r>
      <w:r w:rsidR="0010603D" w:rsidRPr="005C049C">
        <w:rPr>
          <w:rFonts w:ascii="Times New Roman" w:hAnsi="Times New Roman" w:cs="Times New Roman"/>
          <w:b/>
          <w:i/>
        </w:rPr>
        <w:t>In via transitoria, le disposizioni di cui</w:t>
      </w:r>
      <w:r w:rsidR="0010603D" w:rsidRPr="005C049C">
        <w:rPr>
          <w:rFonts w:ascii="Times New Roman" w:hAnsi="Times New Roman" w:cs="Times New Roman"/>
          <w:i/>
        </w:rPr>
        <w:t xml:space="preserve"> agli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articoli 21, comma 7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29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40, 41 comma 2-bis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44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 xml:space="preserve">52, </w:t>
      </w:r>
      <w:r w:rsidR="00D2372A" w:rsidRPr="005C049C">
        <w:rPr>
          <w:rFonts w:ascii="Times New Roman" w:hAnsi="Times New Roman" w:cs="Times New Roman"/>
          <w:b/>
          <w:i/>
        </w:rPr>
        <w:t>53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58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74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81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85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105, comma 7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111, comma 2-bis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213 commi 8, 9 e 10</w:t>
      </w:r>
      <w:r w:rsidR="0010603D" w:rsidRPr="005C049C">
        <w:rPr>
          <w:rFonts w:ascii="Times New Roman" w:hAnsi="Times New Roman" w:cs="Times New Roman"/>
          <w:i/>
        </w:rPr>
        <w:t>,</w:t>
      </w:r>
      <w:r w:rsidR="00683F53" w:rsidRPr="005C049C">
        <w:rPr>
          <w:rFonts w:ascii="Times New Roman" w:hAnsi="Times New Roman" w:cs="Times New Roman"/>
          <w:i/>
        </w:rPr>
        <w:t xml:space="preserve"> </w:t>
      </w:r>
      <w:r w:rsidR="00D2372A" w:rsidRPr="005C049C">
        <w:rPr>
          <w:rFonts w:ascii="Times New Roman" w:hAnsi="Times New Roman" w:cs="Times New Roman"/>
          <w:i/>
        </w:rPr>
        <w:t>214, comma 6</w:t>
      </w:r>
      <w:r w:rsidR="00D2372A" w:rsidRPr="005C049C">
        <w:rPr>
          <w:rFonts w:ascii="Times New Roman" w:hAnsi="Times New Roman" w:cs="Times New Roman"/>
          <w:b/>
          <w:i/>
        </w:rPr>
        <w:t xml:space="preserve"> del codice dei contratti pubblici, di cui al decreto legislativo 18 aprile 2016, n. 50</w:t>
      </w:r>
      <w:r w:rsidR="00A30B05" w:rsidRPr="005C049C">
        <w:rPr>
          <w:rFonts w:ascii="Times New Roman" w:hAnsi="Times New Roman" w:cs="Times New Roman"/>
          <w:b/>
          <w:i/>
        </w:rPr>
        <w:t xml:space="preserve"> </w:t>
      </w:r>
      <w:r w:rsidR="0010603D" w:rsidRPr="005C049C">
        <w:rPr>
          <w:rFonts w:ascii="Times New Roman" w:hAnsi="Times New Roman" w:cs="Times New Roman"/>
          <w:b/>
          <w:i/>
        </w:rPr>
        <w:t>continuano ad applicarsi fino al 31 dicembre 2023 per lo svolgimento delle attività relative:</w:t>
      </w:r>
      <w:r w:rsidR="00147432" w:rsidRPr="005C049C">
        <w:rPr>
          <w:rFonts w:ascii="Times New Roman" w:hAnsi="Times New Roman" w:cs="Times New Roman"/>
          <w:b/>
          <w:i/>
        </w:rPr>
        <w:t xml:space="preserve"> </w:t>
      </w:r>
      <w:r w:rsidR="0010603D" w:rsidRPr="005C049C">
        <w:rPr>
          <w:rFonts w:ascii="Times New Roman" w:hAnsi="Times New Roman" w:cs="Times New Roman"/>
          <w:i/>
        </w:rPr>
        <w:t>a) alla redazione o acquisizione degli atti relativi alle procedure di programmazione, progettazione, pubblicazione, affidamento ed esecuzione dei contratti;</w:t>
      </w:r>
      <w:r w:rsidR="00147432" w:rsidRPr="005C049C">
        <w:rPr>
          <w:rFonts w:ascii="Times New Roman" w:hAnsi="Times New Roman" w:cs="Times New Roman"/>
          <w:i/>
        </w:rPr>
        <w:t xml:space="preserve"> </w:t>
      </w:r>
      <w:r w:rsidR="0010603D" w:rsidRPr="005C049C">
        <w:rPr>
          <w:rFonts w:ascii="Times New Roman" w:hAnsi="Times New Roman" w:cs="Times New Roman"/>
          <w:i/>
        </w:rPr>
        <w:t>b) alla trasmissione dei dati e documenti relativi alle procedure di cui alla lettera a);</w:t>
      </w:r>
      <w:r w:rsidR="00147432" w:rsidRPr="005C049C">
        <w:rPr>
          <w:rFonts w:ascii="Times New Roman" w:hAnsi="Times New Roman" w:cs="Times New Roman"/>
          <w:i/>
        </w:rPr>
        <w:t xml:space="preserve"> </w:t>
      </w:r>
      <w:r w:rsidR="0010603D" w:rsidRPr="005C049C">
        <w:rPr>
          <w:rFonts w:ascii="Times New Roman" w:hAnsi="Times New Roman" w:cs="Times New Roman"/>
          <w:b/>
          <w:i/>
        </w:rPr>
        <w:t>c) all’accesso alla documentazione di gara;</w:t>
      </w:r>
      <w:r w:rsidR="00147432" w:rsidRPr="005C049C">
        <w:rPr>
          <w:rFonts w:ascii="Times New Roman" w:hAnsi="Times New Roman" w:cs="Times New Roman"/>
          <w:b/>
          <w:i/>
        </w:rPr>
        <w:t xml:space="preserve"> </w:t>
      </w:r>
      <w:r w:rsidR="0010603D" w:rsidRPr="005C049C">
        <w:rPr>
          <w:rFonts w:ascii="Times New Roman" w:hAnsi="Times New Roman" w:cs="Times New Roman"/>
          <w:i/>
        </w:rPr>
        <w:t>d) alla presentazione del documento di gara unico europeo;</w:t>
      </w:r>
    </w:p>
    <w:p w14:paraId="07D22EE6" w14:textId="016D075E" w:rsidR="0010603D" w:rsidRPr="005C049C" w:rsidRDefault="0010603D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  <w:i/>
        </w:rPr>
        <w:t>e) alla presentazione delle offerte;</w:t>
      </w:r>
      <w:r w:rsidR="00147432" w:rsidRPr="005C049C">
        <w:rPr>
          <w:rFonts w:ascii="Times New Roman" w:hAnsi="Times New Roman" w:cs="Times New Roman"/>
          <w:i/>
        </w:rPr>
        <w:t xml:space="preserve"> </w:t>
      </w:r>
      <w:r w:rsidRPr="005C049C">
        <w:rPr>
          <w:rFonts w:ascii="Times New Roman" w:hAnsi="Times New Roman" w:cs="Times New Roman"/>
          <w:i/>
        </w:rPr>
        <w:t>f) all’apertura e la conservazione del fascicolo di gara;</w:t>
      </w:r>
      <w:r w:rsidR="00147432" w:rsidRPr="005C049C">
        <w:rPr>
          <w:rFonts w:ascii="Times New Roman" w:hAnsi="Times New Roman" w:cs="Times New Roman"/>
          <w:i/>
        </w:rPr>
        <w:t xml:space="preserve"> </w:t>
      </w:r>
      <w:r w:rsidRPr="005C049C">
        <w:rPr>
          <w:rFonts w:ascii="Times New Roman" w:hAnsi="Times New Roman" w:cs="Times New Roman"/>
          <w:i/>
        </w:rPr>
        <w:t>g) al controllo tecnico, contabile e amministrativo dei contratti anche in fase di esecuzione e la gestione delle garanzie</w:t>
      </w:r>
      <w:r w:rsidRPr="005C049C">
        <w:rPr>
          <w:rFonts w:ascii="Times New Roman" w:hAnsi="Times New Roman" w:cs="Times New Roman"/>
        </w:rPr>
        <w:t>”].</w:t>
      </w:r>
    </w:p>
    <w:p w14:paraId="13C8EE07" w14:textId="3C8FFE3A" w:rsidR="005E02F9" w:rsidRPr="005C049C" w:rsidRDefault="005E02F9" w:rsidP="00147432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63761DD5" w14:textId="490A895D" w:rsidR="00A30B05" w:rsidRPr="005C049C" w:rsidRDefault="00200FCE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bookmarkStart w:id="0" w:name="_Hlk141345465"/>
      <w:r w:rsidRPr="005C049C">
        <w:rPr>
          <w:rFonts w:ascii="Times New Roman" w:hAnsi="Times New Roman" w:cs="Times New Roman"/>
        </w:rPr>
        <w:t xml:space="preserve">Si precisa che il presente provvedimento può essere impugnato dinanzi al T.A.R. territorialmente competente entro il termine di 30 giorni dalla sua conoscenza ai sensi dell’art. 48 co. 4 del D.L. n. 77/2021 </w:t>
      </w:r>
      <w:proofErr w:type="spellStart"/>
      <w:r w:rsidRPr="005C049C">
        <w:rPr>
          <w:rFonts w:ascii="Times New Roman" w:hAnsi="Times New Roman" w:cs="Times New Roman"/>
        </w:rPr>
        <w:t>conv</w:t>
      </w:r>
      <w:proofErr w:type="spellEnd"/>
      <w:r w:rsidRPr="005C049C">
        <w:rPr>
          <w:rFonts w:ascii="Times New Roman" w:hAnsi="Times New Roman" w:cs="Times New Roman"/>
        </w:rPr>
        <w:t xml:space="preserve">. con </w:t>
      </w:r>
      <w:proofErr w:type="spellStart"/>
      <w:r w:rsidRPr="005C049C">
        <w:rPr>
          <w:rFonts w:ascii="Times New Roman" w:hAnsi="Times New Roman" w:cs="Times New Roman"/>
        </w:rPr>
        <w:t>mod</w:t>
      </w:r>
      <w:proofErr w:type="spellEnd"/>
      <w:r w:rsidRPr="005C049C">
        <w:rPr>
          <w:rFonts w:ascii="Times New Roman" w:hAnsi="Times New Roman" w:cs="Times New Roman"/>
        </w:rPr>
        <w:t xml:space="preserve">. dalla L. n. 108/2021 e </w:t>
      </w:r>
      <w:proofErr w:type="spellStart"/>
      <w:r w:rsidRPr="005C049C">
        <w:rPr>
          <w:rFonts w:ascii="Times New Roman" w:hAnsi="Times New Roman" w:cs="Times New Roman"/>
        </w:rPr>
        <w:t>s.m.i.</w:t>
      </w:r>
      <w:proofErr w:type="spellEnd"/>
      <w:r w:rsidRPr="005C049C">
        <w:rPr>
          <w:rFonts w:ascii="Times New Roman" w:hAnsi="Times New Roman" w:cs="Times New Roman"/>
        </w:rPr>
        <w:t>.</w:t>
      </w:r>
      <w:bookmarkEnd w:id="0"/>
    </w:p>
    <w:p w14:paraId="0D363D3C" w14:textId="77777777" w:rsidR="005E02F9" w:rsidRPr="005C049C" w:rsidRDefault="005E02F9" w:rsidP="00147432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57AED2E7" w14:textId="70390511" w:rsidR="001F434B" w:rsidRPr="005C049C" w:rsidRDefault="001F434B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</w:rPr>
      </w:pPr>
      <w:r w:rsidRPr="005C049C">
        <w:rPr>
          <w:rFonts w:ascii="Times New Roman" w:hAnsi="Times New Roman" w:cs="Times New Roman"/>
        </w:rPr>
        <w:t xml:space="preserve">Il Responsabile </w:t>
      </w:r>
      <w:r w:rsidR="00CC533A" w:rsidRPr="005C049C">
        <w:rPr>
          <w:rFonts w:ascii="Times New Roman" w:hAnsi="Times New Roman" w:cs="Times New Roman"/>
        </w:rPr>
        <w:t>Unico del Progetto</w:t>
      </w:r>
    </w:p>
    <w:p w14:paraId="68DDC5A7" w14:textId="19F52F31" w:rsidR="001F434B" w:rsidRPr="005C049C" w:rsidRDefault="001F434B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  <w:iCs/>
        </w:rPr>
      </w:pPr>
      <w:r w:rsidRPr="005C049C">
        <w:rPr>
          <w:rFonts w:ascii="Times New Roman" w:hAnsi="Times New Roman" w:cs="Times New Roman"/>
          <w:i/>
          <w:iCs/>
        </w:rPr>
        <w:t>[Qualifica, nome cognome]</w:t>
      </w:r>
    </w:p>
    <w:p w14:paraId="6E20216C" w14:textId="761640E2" w:rsidR="00C808EE" w:rsidRPr="005C049C" w:rsidRDefault="00C808EE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  <w:iCs/>
        </w:rPr>
      </w:pPr>
      <w:r w:rsidRPr="005C049C">
        <w:rPr>
          <w:rFonts w:ascii="Times New Roman" w:hAnsi="Times New Roman" w:cs="Times New Roman"/>
          <w:i/>
          <w:iCs/>
        </w:rPr>
        <w:lastRenderedPageBreak/>
        <w:t>_______________________</w:t>
      </w:r>
    </w:p>
    <w:p w14:paraId="4EC41157" w14:textId="4C729F9B" w:rsidR="0079395A" w:rsidRPr="005C049C" w:rsidRDefault="0079395A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9395A" w14:paraId="19CD4797" w14:textId="77777777" w:rsidTr="00BC1A8B">
        <w:tc>
          <w:tcPr>
            <w:tcW w:w="9634" w:type="dxa"/>
          </w:tcPr>
          <w:p w14:paraId="6D6A15A5" w14:textId="56844912" w:rsidR="0079395A" w:rsidRPr="005C049C" w:rsidRDefault="0079395A" w:rsidP="00147432">
            <w:pPr>
              <w:spacing w:after="80"/>
              <w:jc w:val="both"/>
              <w:rPr>
                <w:rFonts w:ascii="Times New Roman" w:hAnsi="Times New Roman" w:cs="Times New Roman"/>
                <w:iCs/>
              </w:rPr>
            </w:pPr>
            <w:r w:rsidRPr="005C049C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Pr="005C049C">
              <w:rPr>
                <w:rFonts w:ascii="Times New Roman" w:hAnsi="Times New Roman" w:cs="Times New Roman"/>
                <w:i/>
                <w:iCs/>
              </w:rPr>
              <w:t>Per le regole applicabili alle comunicazioni si rinvia al disposto de</w:t>
            </w:r>
            <w:r w:rsidR="00A30B05" w:rsidRPr="005C049C">
              <w:rPr>
                <w:rFonts w:ascii="Times New Roman" w:hAnsi="Times New Roman" w:cs="Times New Roman"/>
                <w:i/>
                <w:iCs/>
              </w:rPr>
              <w:t>gli artt.</w:t>
            </w:r>
            <w:r w:rsidRPr="005C049C">
              <w:rPr>
                <w:rFonts w:ascii="Times New Roman" w:hAnsi="Times New Roman" w:cs="Times New Roman"/>
                <w:i/>
                <w:iCs/>
              </w:rPr>
              <w:t xml:space="preserve"> 29 e 225 del Codice dei Contratti.</w:t>
            </w:r>
          </w:p>
        </w:tc>
        <w:bookmarkStart w:id="1" w:name="_GoBack"/>
        <w:bookmarkEnd w:id="1"/>
      </w:tr>
    </w:tbl>
    <w:p w14:paraId="6461ED06" w14:textId="77777777" w:rsidR="0079395A" w:rsidRPr="005C6665" w:rsidRDefault="0079395A" w:rsidP="00147432">
      <w:pPr>
        <w:spacing w:after="80" w:line="240" w:lineRule="auto"/>
        <w:jc w:val="both"/>
        <w:rPr>
          <w:rFonts w:ascii="Times New Roman" w:hAnsi="Times New Roman" w:cs="Times New Roman"/>
          <w:i/>
        </w:rPr>
      </w:pPr>
    </w:p>
    <w:p w14:paraId="2D31811D" w14:textId="14D21EC7" w:rsidR="005E02F9" w:rsidRPr="00285D44" w:rsidRDefault="005E02F9" w:rsidP="004365CE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5E02F9" w:rsidRPr="00285D4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26140" w14:textId="77777777" w:rsidR="00A65861" w:rsidRDefault="00A65861" w:rsidP="005E02F9">
      <w:pPr>
        <w:spacing w:after="0" w:line="240" w:lineRule="auto"/>
      </w:pPr>
      <w:r>
        <w:separator/>
      </w:r>
    </w:p>
  </w:endnote>
  <w:endnote w:type="continuationSeparator" w:id="0">
    <w:p w14:paraId="355BACAB" w14:textId="77777777" w:rsidR="00A65861" w:rsidRDefault="00A65861" w:rsidP="005E0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109309"/>
      <w:docPartObj>
        <w:docPartGallery w:val="Page Numbers (Bottom of Page)"/>
        <w:docPartUnique/>
      </w:docPartObj>
    </w:sdtPr>
    <w:sdtEndPr/>
    <w:sdtContent>
      <w:p w14:paraId="37C96053" w14:textId="34C16870" w:rsidR="00057418" w:rsidRDefault="00057418">
        <w:pPr>
          <w:pStyle w:val="Pidipagina"/>
          <w:jc w:val="center"/>
        </w:pPr>
        <w:r w:rsidRPr="004365CE">
          <w:rPr>
            <w:rFonts w:ascii="Times New Roman" w:hAnsi="Times New Roman" w:cs="Times New Roman"/>
          </w:rPr>
          <w:fldChar w:fldCharType="begin"/>
        </w:r>
        <w:r w:rsidRPr="004365CE">
          <w:rPr>
            <w:rFonts w:ascii="Times New Roman" w:hAnsi="Times New Roman" w:cs="Times New Roman"/>
          </w:rPr>
          <w:instrText>PAGE   \* MERGEFORMAT</w:instrText>
        </w:r>
        <w:r w:rsidRPr="004365CE">
          <w:rPr>
            <w:rFonts w:ascii="Times New Roman" w:hAnsi="Times New Roman" w:cs="Times New Roman"/>
          </w:rPr>
          <w:fldChar w:fldCharType="separate"/>
        </w:r>
        <w:r w:rsidRPr="004365CE">
          <w:rPr>
            <w:rFonts w:ascii="Times New Roman" w:hAnsi="Times New Roman" w:cs="Times New Roman"/>
          </w:rPr>
          <w:t>2</w:t>
        </w:r>
        <w:r w:rsidRPr="004365CE">
          <w:rPr>
            <w:rFonts w:ascii="Times New Roman" w:hAnsi="Times New Roman" w:cs="Times New Roman"/>
          </w:rPr>
          <w:fldChar w:fldCharType="end"/>
        </w:r>
      </w:p>
    </w:sdtContent>
  </w:sdt>
  <w:p w14:paraId="49E6E6E7" w14:textId="77777777" w:rsidR="00057418" w:rsidRDefault="000574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1A89B" w14:textId="77777777" w:rsidR="00A65861" w:rsidRDefault="00A65861" w:rsidP="005E02F9">
      <w:pPr>
        <w:spacing w:after="0" w:line="240" w:lineRule="auto"/>
      </w:pPr>
      <w:r>
        <w:separator/>
      </w:r>
    </w:p>
  </w:footnote>
  <w:footnote w:type="continuationSeparator" w:id="0">
    <w:p w14:paraId="6C948E4F" w14:textId="77777777" w:rsidR="00A65861" w:rsidRDefault="00A65861" w:rsidP="005E0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5317E" w14:textId="246DF87D" w:rsidR="00F242E2" w:rsidRDefault="005C049C">
    <w:pPr>
      <w:pStyle w:val="Intestazione"/>
    </w:pPr>
    <w:r>
      <w:rPr>
        <w:noProof/>
      </w:rPr>
      <w:pict w14:anchorId="760477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5563" o:spid="_x0000_s1026" type="#_x0000_t136" style="position:absolute;margin-left:0;margin-top:0;width:528.45pt;height:150.9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D4A4" w14:textId="2AA0FE2B" w:rsidR="00D36772" w:rsidRPr="00DF659C" w:rsidRDefault="005C049C" w:rsidP="00D36772">
    <w:pPr>
      <w:pStyle w:val="Intestazione"/>
      <w:rPr>
        <w:b/>
        <w:bCs/>
        <w:i/>
        <w:iCs/>
      </w:rPr>
    </w:pPr>
    <w:r>
      <w:rPr>
        <w:noProof/>
      </w:rPr>
      <w:pict w14:anchorId="638A84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5564" o:spid="_x0000_s1027" type="#_x0000_t136" style="position:absolute;margin-left:0;margin-top:0;width:528.45pt;height:150.95pt;rotation:315;z-index:-25165107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  <w:r w:rsidR="00D36772">
      <w:rPr>
        <w:noProof/>
      </w:rPr>
      <w:drawing>
        <wp:anchor distT="0" distB="0" distL="114300" distR="114300" simplePos="0" relativeHeight="251659264" behindDoc="0" locked="0" layoutInCell="1" allowOverlap="1" wp14:anchorId="688D694E" wp14:editId="0EB92C86">
          <wp:simplePos x="0" y="0"/>
          <wp:positionH relativeFrom="column">
            <wp:posOffset>3797935</wp:posOffset>
          </wp:positionH>
          <wp:positionV relativeFrom="paragraph">
            <wp:posOffset>-210185</wp:posOffset>
          </wp:positionV>
          <wp:extent cx="2232660" cy="583565"/>
          <wp:effectExtent l="0" t="0" r="0" b="6985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6772">
      <w:rPr>
        <w:b/>
        <w:bCs/>
        <w:i/>
        <w:iCs/>
      </w:rPr>
      <w:t>[</w:t>
    </w:r>
    <w:r w:rsidR="00BA697B" w:rsidRPr="00BA697B">
      <w:rPr>
        <w:b/>
        <w:bCs/>
        <w:i/>
        <w:iCs/>
      </w:rPr>
      <w:t>LOGO SOGGETTO AGGIUDICATORE</w:t>
    </w:r>
    <w:r w:rsidR="00D36772">
      <w:rPr>
        <w:b/>
        <w:bCs/>
        <w:i/>
        <w:iCs/>
      </w:rPr>
      <w:t>]</w:t>
    </w:r>
  </w:p>
  <w:p w14:paraId="66B4BDA0" w14:textId="7B403064" w:rsidR="005E02F9" w:rsidRPr="00D36772" w:rsidRDefault="005E02F9" w:rsidP="00D3677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766EF" w14:textId="1EB83CA8" w:rsidR="00F242E2" w:rsidRDefault="005C049C">
    <w:pPr>
      <w:pStyle w:val="Intestazione"/>
    </w:pPr>
    <w:r>
      <w:rPr>
        <w:noProof/>
      </w:rPr>
      <w:pict w14:anchorId="1B2969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5562" o:spid="_x0000_s1025" type="#_x0000_t136" style="position:absolute;margin-left:0;margin-top:0;width:528.45pt;height:150.9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C9"/>
    <w:rsid w:val="00027701"/>
    <w:rsid w:val="00036972"/>
    <w:rsid w:val="00041BD3"/>
    <w:rsid w:val="00057418"/>
    <w:rsid w:val="00057DF1"/>
    <w:rsid w:val="000C3827"/>
    <w:rsid w:val="0010603D"/>
    <w:rsid w:val="0012087E"/>
    <w:rsid w:val="00147432"/>
    <w:rsid w:val="001F434B"/>
    <w:rsid w:val="00200FCE"/>
    <w:rsid w:val="002114A0"/>
    <w:rsid w:val="00240A37"/>
    <w:rsid w:val="002754CC"/>
    <w:rsid w:val="00285D44"/>
    <w:rsid w:val="002A0201"/>
    <w:rsid w:val="002A3A2B"/>
    <w:rsid w:val="002A3DEC"/>
    <w:rsid w:val="002E2411"/>
    <w:rsid w:val="00302141"/>
    <w:rsid w:val="00313CF7"/>
    <w:rsid w:val="003D2259"/>
    <w:rsid w:val="003D579B"/>
    <w:rsid w:val="004365CE"/>
    <w:rsid w:val="004E5DBC"/>
    <w:rsid w:val="005251A3"/>
    <w:rsid w:val="005B050D"/>
    <w:rsid w:val="005C049C"/>
    <w:rsid w:val="005E02F9"/>
    <w:rsid w:val="005F7329"/>
    <w:rsid w:val="00606C2C"/>
    <w:rsid w:val="00614160"/>
    <w:rsid w:val="00614320"/>
    <w:rsid w:val="00654F48"/>
    <w:rsid w:val="00661587"/>
    <w:rsid w:val="00683F53"/>
    <w:rsid w:val="00757965"/>
    <w:rsid w:val="00775A09"/>
    <w:rsid w:val="0079395A"/>
    <w:rsid w:val="008A34E2"/>
    <w:rsid w:val="008D4EF4"/>
    <w:rsid w:val="008E48A5"/>
    <w:rsid w:val="009158A0"/>
    <w:rsid w:val="00956837"/>
    <w:rsid w:val="00964581"/>
    <w:rsid w:val="00973524"/>
    <w:rsid w:val="009D1A30"/>
    <w:rsid w:val="00A272C4"/>
    <w:rsid w:val="00A30B05"/>
    <w:rsid w:val="00A52C19"/>
    <w:rsid w:val="00A65861"/>
    <w:rsid w:val="00A81669"/>
    <w:rsid w:val="00AB5AD0"/>
    <w:rsid w:val="00B208C9"/>
    <w:rsid w:val="00B857F6"/>
    <w:rsid w:val="00BA697B"/>
    <w:rsid w:val="00BB7BFF"/>
    <w:rsid w:val="00BC1A8B"/>
    <w:rsid w:val="00C5700A"/>
    <w:rsid w:val="00C808EE"/>
    <w:rsid w:val="00CB5346"/>
    <w:rsid w:val="00CC0094"/>
    <w:rsid w:val="00CC533A"/>
    <w:rsid w:val="00CD20FD"/>
    <w:rsid w:val="00D2372A"/>
    <w:rsid w:val="00D36772"/>
    <w:rsid w:val="00DC7E20"/>
    <w:rsid w:val="00DD1D60"/>
    <w:rsid w:val="00DD215F"/>
    <w:rsid w:val="00EE528B"/>
    <w:rsid w:val="00F242E2"/>
    <w:rsid w:val="00F7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FE8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E02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02F9"/>
  </w:style>
  <w:style w:type="paragraph" w:styleId="Pidipagina">
    <w:name w:val="footer"/>
    <w:basedOn w:val="Normale"/>
    <w:link w:val="PidipaginaCarattere"/>
    <w:uiPriority w:val="99"/>
    <w:unhideWhenUsed/>
    <w:rsid w:val="005E02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02F9"/>
  </w:style>
  <w:style w:type="paragraph" w:styleId="Revisione">
    <w:name w:val="Revision"/>
    <w:hidden/>
    <w:uiPriority w:val="99"/>
    <w:semiHidden/>
    <w:rsid w:val="00036972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6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603D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10603D"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0603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603D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793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0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1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7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f0fe3d-7c49-4574-b7c7-c5113e3decff" xsi:nil="true"/>
    <lcf76f155ced4ddcb4097134ff3c332f xmlns="99f9ace7-d5f0-4c9c-b0c6-190725c94fa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54D1DA11D0FF4882E773BC1FCA75DB" ma:contentTypeVersion="11" ma:contentTypeDescription="Creare un nuovo documento." ma:contentTypeScope="" ma:versionID="cd4b69b9b78005088b05e74991e3588b">
  <xsd:schema xmlns:xsd="http://www.w3.org/2001/XMLSchema" xmlns:xs="http://www.w3.org/2001/XMLSchema" xmlns:p="http://schemas.microsoft.com/office/2006/metadata/properties" xmlns:ns2="99f9ace7-d5f0-4c9c-b0c6-190725c94fae" xmlns:ns3="73f0fe3d-7c49-4574-b7c7-c5113e3decff" targetNamespace="http://schemas.microsoft.com/office/2006/metadata/properties" ma:root="true" ma:fieldsID="c813ab32e606086eb64d692d9af322a2" ns2:_="" ns3:_="">
    <xsd:import namespace="99f9ace7-d5f0-4c9c-b0c6-190725c94fae"/>
    <xsd:import namespace="73f0fe3d-7c49-4574-b7c7-c5113e3de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9ace7-d5f0-4c9c-b0c6-190725c94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0fe3d-7c49-4574-b7c7-c5113e3dec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91b8ce-273c-4be5-9374-6ea45d8c5941}" ma:internalName="TaxCatchAll" ma:showField="CatchAllData" ma:web="73f0fe3d-7c49-4574-b7c7-c5113e3de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28F76A-4AC3-482B-A621-AC8C114C7540}">
  <ds:schemaRefs>
    <ds:schemaRef ds:uri="http://schemas.microsoft.com/office/2006/metadata/properties"/>
    <ds:schemaRef ds:uri="http://schemas.microsoft.com/office/infopath/2007/PartnerControls"/>
    <ds:schemaRef ds:uri="73f0fe3d-7c49-4574-b7c7-c5113e3decff"/>
    <ds:schemaRef ds:uri="99f9ace7-d5f0-4c9c-b0c6-190725c94fae"/>
  </ds:schemaRefs>
</ds:datastoreItem>
</file>

<file path=customXml/itemProps2.xml><?xml version="1.0" encoding="utf-8"?>
<ds:datastoreItem xmlns:ds="http://schemas.openxmlformats.org/officeDocument/2006/customXml" ds:itemID="{A3631653-7F16-4DFE-A8C3-D86FBFCC2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9ace7-d5f0-4c9c-b0c6-190725c94fae"/>
    <ds:schemaRef ds:uri="73f0fe3d-7c49-4574-b7c7-c5113e3de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1163D2-CEDD-4457-AF13-7AEEB4F03A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2022-11-17T15:40:00Z</dcterms:created>
  <dcterms:modified xsi:type="dcterms:W3CDTF">2023-08-03T09:24:00Z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0x0101001354D1DA11D0FF4882E773BC1FCA75DB</vt:lpwstr>
  </property>
  <property fmtid="{D5CDD505-2E9C-101B-9397-08002B2CF9AE}" pid="3" name="MediaServiceImageTags">
    <vt:lpwstr/>
  </property>
</Properties>
</file>